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3A2E" w14:textId="77777777" w:rsidR="000E7FD7" w:rsidRDefault="005E29E8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Central Borders Citizens Advice Bureau</w:t>
      </w:r>
    </w:p>
    <w:p w14:paraId="334CD9FE" w14:textId="77777777" w:rsidR="000E7FD7" w:rsidRDefault="005E29E8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Job Description</w:t>
      </w:r>
    </w:p>
    <w:p w14:paraId="2653B29A" w14:textId="77777777" w:rsidR="000E7FD7" w:rsidRDefault="000E7FD7">
      <w:pPr>
        <w:spacing w:line="259" w:lineRule="auto"/>
        <w:rPr>
          <w:rFonts w:ascii="Tahoma" w:eastAsia="Tahoma" w:hAnsi="Tahoma" w:cs="Tahoma"/>
          <w:sz w:val="22"/>
        </w:rPr>
      </w:pPr>
    </w:p>
    <w:p w14:paraId="73F782CD" w14:textId="77777777" w:rsidR="000E7FD7" w:rsidRDefault="005E29E8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Name of Employer: </w:t>
      </w:r>
      <w:r>
        <w:rPr>
          <w:rFonts w:ascii="Tahoma" w:eastAsia="Tahoma" w:hAnsi="Tahoma" w:cs="Tahoma"/>
          <w:sz w:val="22"/>
        </w:rPr>
        <w:tab/>
        <w:t>Central Borders Citizens Advice Bureau</w:t>
      </w:r>
    </w:p>
    <w:p w14:paraId="7961EFE6" w14:textId="77777777" w:rsidR="000E7FD7" w:rsidRDefault="005E29E8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Job Title: </w:t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  <w:t>Advice Caseworker</w:t>
      </w:r>
    </w:p>
    <w:p w14:paraId="3D3D4D74" w14:textId="77777777" w:rsidR="000E7FD7" w:rsidRDefault="005E29E8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Responsible to:        </w:t>
      </w:r>
      <w:r w:rsidRPr="00F90913">
        <w:rPr>
          <w:rFonts w:ascii="Tahoma" w:eastAsia="Tahoma" w:hAnsi="Tahoma" w:cs="Tahoma"/>
          <w:sz w:val="22"/>
        </w:rPr>
        <w:t xml:space="preserve"> Bureau</w:t>
      </w:r>
      <w:r>
        <w:rPr>
          <w:rFonts w:ascii="Tahoma" w:eastAsia="Tahoma" w:hAnsi="Tahoma" w:cs="Tahoma"/>
          <w:color w:val="FF0000"/>
          <w:sz w:val="22"/>
        </w:rPr>
        <w:t xml:space="preserve"> </w:t>
      </w:r>
      <w:r>
        <w:rPr>
          <w:rFonts w:ascii="Tahoma" w:eastAsia="Tahoma" w:hAnsi="Tahoma" w:cs="Tahoma"/>
          <w:sz w:val="22"/>
        </w:rPr>
        <w:t>Manager</w:t>
      </w:r>
    </w:p>
    <w:p w14:paraId="73D14191" w14:textId="77777777" w:rsidR="000E7FD7" w:rsidRDefault="005E29E8">
      <w:pPr>
        <w:keepNext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About the role</w:t>
      </w:r>
    </w:p>
    <w:p w14:paraId="3DCD3D21" w14:textId="77777777" w:rsidR="000E7FD7" w:rsidRDefault="000E7FD7">
      <w:pPr>
        <w:keepNext/>
        <w:spacing w:after="0" w:line="240" w:lineRule="auto"/>
        <w:rPr>
          <w:rFonts w:ascii="Tahoma" w:eastAsia="Tahoma" w:hAnsi="Tahoma" w:cs="Tahoma"/>
          <w:b/>
        </w:rPr>
      </w:pPr>
    </w:p>
    <w:p w14:paraId="05AEF2BC" w14:textId="77777777" w:rsidR="000E7FD7" w:rsidRDefault="005E29E8">
      <w:pPr>
        <w:spacing w:after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The post of Advice Caseworker is a key post </w:t>
      </w:r>
      <w:r w:rsidRPr="00F90913">
        <w:rPr>
          <w:rFonts w:ascii="Tahoma" w:eastAsia="Tahoma" w:hAnsi="Tahoma" w:cs="Tahoma"/>
          <w:sz w:val="22"/>
        </w:rPr>
        <w:t>within the</w:t>
      </w:r>
      <w:r>
        <w:rPr>
          <w:rFonts w:ascii="Tahoma" w:eastAsia="Tahoma" w:hAnsi="Tahoma" w:cs="Tahoma"/>
          <w:sz w:val="22"/>
        </w:rPr>
        <w:t xml:space="preserve"> Bureau.  We believe strongly in making a difference for our clients. Our aim is to ensure that no one suffers through lack of knowledge of their rights and entitlements and that equally</w:t>
      </w:r>
      <w:r w:rsidRPr="001A1ADA">
        <w:rPr>
          <w:rFonts w:ascii="Tahoma" w:eastAsia="Tahoma" w:hAnsi="Tahoma" w:cs="Tahoma"/>
          <w:sz w:val="22"/>
        </w:rPr>
        <w:t xml:space="preserve">, </w:t>
      </w:r>
      <w:r>
        <w:rPr>
          <w:rFonts w:ascii="Tahoma" w:eastAsia="Tahoma" w:hAnsi="Tahoma" w:cs="Tahoma"/>
          <w:sz w:val="22"/>
        </w:rPr>
        <w:t>through social policy actio</w:t>
      </w:r>
      <w:r w:rsidRPr="001A1ADA">
        <w:rPr>
          <w:rFonts w:ascii="Tahoma" w:eastAsia="Tahoma" w:hAnsi="Tahoma" w:cs="Tahoma"/>
          <w:sz w:val="22"/>
        </w:rPr>
        <w:t xml:space="preserve">n, </w:t>
      </w:r>
      <w:r>
        <w:rPr>
          <w:rFonts w:ascii="Tahoma" w:eastAsia="Tahoma" w:hAnsi="Tahoma" w:cs="Tahoma"/>
          <w:sz w:val="22"/>
        </w:rPr>
        <w:t xml:space="preserve">we strive to make long lasting changes for everyone. </w:t>
      </w:r>
    </w:p>
    <w:p w14:paraId="23A2BE50" w14:textId="77777777" w:rsidR="000E7FD7" w:rsidRDefault="005E29E8">
      <w:pPr>
        <w:spacing w:after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The post holder will contribute to this </w:t>
      </w:r>
      <w:r w:rsidRPr="00F90913">
        <w:rPr>
          <w:rFonts w:ascii="Tahoma" w:eastAsia="Tahoma" w:hAnsi="Tahoma" w:cs="Tahoma"/>
          <w:sz w:val="22"/>
        </w:rPr>
        <w:t>work through</w:t>
      </w:r>
      <w:r>
        <w:rPr>
          <w:rFonts w:ascii="Tahoma" w:eastAsia="Tahoma" w:hAnsi="Tahoma" w:cs="Tahoma"/>
          <w:sz w:val="22"/>
        </w:rPr>
        <w:t xml:space="preserve"> providing money, financial capability and welfare rights information and case work.  </w:t>
      </w:r>
    </w:p>
    <w:p w14:paraId="356BB664" w14:textId="77777777" w:rsidR="000E7FD7" w:rsidRDefault="000E7FD7">
      <w:pPr>
        <w:spacing w:after="0" w:line="240" w:lineRule="auto"/>
        <w:rPr>
          <w:rFonts w:ascii="Calibri" w:eastAsia="Calibri" w:hAnsi="Calibri" w:cs="Calibri"/>
          <w:color w:val="064169"/>
          <w:sz w:val="22"/>
        </w:rPr>
      </w:pPr>
    </w:p>
    <w:p w14:paraId="0040DE11" w14:textId="77777777" w:rsidR="000E7FD7" w:rsidRDefault="005E29E8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color w:val="064169"/>
          <w:sz w:val="22"/>
        </w:rPr>
        <w:t> </w:t>
      </w:r>
    </w:p>
    <w:p w14:paraId="5393ED71" w14:textId="77777777" w:rsidR="000E7FD7" w:rsidRDefault="005E29E8">
      <w:pPr>
        <w:spacing w:after="0" w:line="240" w:lineRule="auto"/>
        <w:jc w:val="both"/>
        <w:rPr>
          <w:rFonts w:ascii="Tahoma" w:eastAsia="Tahoma" w:hAnsi="Tahoma" w:cs="Tahoma"/>
          <w:shd w:val="clear" w:color="auto" w:fill="FFFFFF"/>
        </w:rPr>
      </w:pPr>
      <w:r>
        <w:rPr>
          <w:rFonts w:ascii="Tahoma" w:eastAsia="Tahoma" w:hAnsi="Tahoma" w:cs="Tahoma"/>
          <w:b/>
          <w:shd w:val="clear" w:color="auto" w:fill="FFFFFF"/>
        </w:rPr>
        <w:t>Key responsibilities</w:t>
      </w:r>
      <w:r>
        <w:rPr>
          <w:rFonts w:ascii="Tahoma" w:eastAsia="Tahoma" w:hAnsi="Tahoma" w:cs="Tahoma"/>
          <w:shd w:val="clear" w:color="auto" w:fill="FFFFFF"/>
        </w:rPr>
        <w:t> </w:t>
      </w:r>
    </w:p>
    <w:p w14:paraId="6D08FBE4" w14:textId="77777777" w:rsidR="000E7FD7" w:rsidRDefault="000E7FD7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</w:p>
    <w:p w14:paraId="0CB43B03" w14:textId="1A746F82" w:rsidR="000E7FD7" w:rsidRDefault="005E29E8" w:rsidP="001A1ADA">
      <w:pPr>
        <w:numPr>
          <w:ilvl w:val="0"/>
          <w:numId w:val="1"/>
        </w:numPr>
        <w:spacing w:after="0" w:line="240" w:lineRule="auto"/>
        <w:ind w:left="757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Casework–</w:t>
      </w:r>
      <w:r w:rsidRPr="005E29E8">
        <w:rPr>
          <w:rFonts w:ascii="Tahoma" w:eastAsia="Tahoma" w:hAnsi="Tahoma" w:cs="Tahoma"/>
          <w:color w:val="000000"/>
          <w:sz w:val="22"/>
        </w:rPr>
        <w:t xml:space="preserve"> </w:t>
      </w:r>
      <w:r>
        <w:rPr>
          <w:rFonts w:ascii="Tahoma" w:eastAsia="Tahoma" w:hAnsi="Tahoma" w:cs="Tahoma"/>
          <w:color w:val="000000"/>
          <w:sz w:val="22"/>
        </w:rPr>
        <w:t>Assisting clients with benefit claims, reviews/mandatory reconsiderations/redeterminations,</w:t>
      </w:r>
      <w:r>
        <w:rPr>
          <w:rFonts w:ascii="Tahoma" w:eastAsia="Tahoma" w:hAnsi="Tahoma" w:cs="Tahoma"/>
          <w:sz w:val="22"/>
        </w:rPr>
        <w:t xml:space="preserve"> housing advice, and a variety of advice topics  </w:t>
      </w:r>
    </w:p>
    <w:p w14:paraId="7948AC31" w14:textId="77777777" w:rsidR="000E7FD7" w:rsidRDefault="005E29E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Delivery of money and financial capability case work</w:t>
      </w:r>
    </w:p>
    <w:p w14:paraId="7402C64A" w14:textId="77777777" w:rsidR="000E7FD7" w:rsidRDefault="005E29E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Communicating complex information and proposals effectively to clients and others</w:t>
      </w:r>
    </w:p>
    <w:p w14:paraId="297DF3B4" w14:textId="77777777" w:rsidR="000E7FD7" w:rsidRDefault="005E29E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Maintain clients’ involvement in decision-making at all stages of their cases</w:t>
      </w:r>
    </w:p>
    <w:p w14:paraId="5FFB0CBE" w14:textId="77777777" w:rsidR="000E7FD7" w:rsidRDefault="005E29E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Negotiate on behalf of clients and liaise with local authorities, other statutory and voluntary organisations</w:t>
      </w:r>
    </w:p>
    <w:p w14:paraId="3D24B262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Deliver outreach advice sessions as required </w:t>
      </w:r>
    </w:p>
    <w:p w14:paraId="43DC3FE1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support, training and guidance on complex cases to CAB staff and volunteers.</w:t>
      </w:r>
    </w:p>
    <w:p w14:paraId="47AB0772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comprehensive records of casework which meet audit requirements</w:t>
      </w:r>
    </w:p>
    <w:p w14:paraId="0749868C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all records confidential, safe and accessible for future retrieval</w:t>
      </w:r>
    </w:p>
    <w:p w14:paraId="2ABB4C14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Extract and compile information for social policy and other reporting purposes.</w:t>
      </w:r>
    </w:p>
    <w:p w14:paraId="6E625CFA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Provide regular reports to the Manager </w:t>
      </w:r>
    </w:p>
    <w:p w14:paraId="4E95C81F" w14:textId="77777777" w:rsidR="000E7FD7" w:rsidRDefault="005E29E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Undertake any other reasonable duties as requested by the Bureau Manager</w:t>
      </w:r>
    </w:p>
    <w:p w14:paraId="632B3D47" w14:textId="77777777" w:rsidR="000E7FD7" w:rsidRDefault="000E7FD7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0CDABBD7" w14:textId="77777777" w:rsidR="000E7FD7" w:rsidRDefault="005E29E8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Self-Management</w:t>
      </w:r>
    </w:p>
    <w:p w14:paraId="3E64E1ED" w14:textId="77777777" w:rsidR="000E7FD7" w:rsidRDefault="005E29E8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responsibility for personal safety in and out of the office in accordance with the organisation's health and safety procedures. </w:t>
      </w:r>
    </w:p>
    <w:p w14:paraId="3F3C0B21" w14:textId="77777777" w:rsidR="000E7FD7" w:rsidRDefault="005E29E8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Provide written reports on project progress and for other publications. </w:t>
      </w:r>
    </w:p>
    <w:p w14:paraId="7D83B625" w14:textId="77777777" w:rsidR="000E7FD7" w:rsidRDefault="000E7FD7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40EF9C62" w14:textId="77777777" w:rsidR="000E7FD7" w:rsidRDefault="005E29E8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Team work</w:t>
      </w:r>
      <w:r>
        <w:rPr>
          <w:rFonts w:ascii="Tahoma" w:eastAsia="Tahoma" w:hAnsi="Tahoma" w:cs="Tahoma"/>
          <w:b/>
          <w:color w:val="064169"/>
          <w:sz w:val="22"/>
        </w:rPr>
        <w:tab/>
      </w:r>
    </w:p>
    <w:p w14:paraId="66D92CE0" w14:textId="05C548BB" w:rsidR="00F90913" w:rsidRDefault="00F90913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W</w:t>
      </w:r>
      <w:r w:rsidRPr="00F90913">
        <w:rPr>
          <w:rFonts w:ascii="Tahoma" w:eastAsia="Tahoma" w:hAnsi="Tahoma" w:cs="Tahoma"/>
          <w:sz w:val="22"/>
        </w:rPr>
        <w:t>ork alongside volunteers identifying crisis/ prioritising workloads to</w:t>
      </w:r>
      <w:r>
        <w:rPr>
          <w:rFonts w:ascii="Tahoma" w:eastAsia="Tahoma" w:hAnsi="Tahoma" w:cs="Tahoma"/>
          <w:sz w:val="22"/>
        </w:rPr>
        <w:t xml:space="preserve"> </w:t>
      </w:r>
      <w:r w:rsidRPr="00F90913">
        <w:rPr>
          <w:rFonts w:ascii="Tahoma" w:eastAsia="Tahoma" w:hAnsi="Tahoma" w:cs="Tahoma"/>
          <w:sz w:val="22"/>
        </w:rPr>
        <w:t xml:space="preserve">manage client demand </w:t>
      </w:r>
    </w:p>
    <w:p w14:paraId="434F27A7" w14:textId="30B33A87" w:rsidR="000E7FD7" w:rsidRDefault="005E29E8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Share relevant information and give support and encouragement to colleagues</w:t>
      </w:r>
    </w:p>
    <w:p w14:paraId="4EB11985" w14:textId="77777777" w:rsidR="000E7FD7" w:rsidRDefault="005E29E8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Participate in team meetings and Annual General Meeting</w:t>
      </w:r>
    </w:p>
    <w:p w14:paraId="7B2CD3B6" w14:textId="6C023939" w:rsidR="000E7FD7" w:rsidRDefault="005E29E8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lastRenderedPageBreak/>
        <w:t xml:space="preserve">Assist in the development of the organisation by participating in development days, groups etc. when required </w:t>
      </w:r>
    </w:p>
    <w:p w14:paraId="01C2E981" w14:textId="77777777" w:rsidR="000E7FD7" w:rsidRDefault="000E7FD7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2D849B0F" w14:textId="77777777" w:rsidR="000E7FD7" w:rsidRDefault="005E29E8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 xml:space="preserve">Professional Development </w:t>
      </w:r>
    </w:p>
    <w:p w14:paraId="533D53D6" w14:textId="77777777" w:rsidR="000E7FD7" w:rsidRDefault="005E29E8">
      <w:pPr>
        <w:numPr>
          <w:ilvl w:val="0"/>
          <w:numId w:val="4"/>
        </w:numPr>
        <w:spacing w:after="0" w:line="240" w:lineRule="auto"/>
        <w:ind w:left="104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Keep up to date with legislation, policies and procedures and undertake appropriate training </w:t>
      </w:r>
    </w:p>
    <w:p w14:paraId="72C60ADC" w14:textId="77777777" w:rsidR="000E7FD7" w:rsidRDefault="005E29E8">
      <w:pPr>
        <w:numPr>
          <w:ilvl w:val="0"/>
          <w:numId w:val="4"/>
        </w:numPr>
        <w:spacing w:after="0" w:line="240" w:lineRule="auto"/>
        <w:ind w:left="104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Attend relevant internal and external meetings and training as agreed with the </w:t>
      </w:r>
      <w:r w:rsidRPr="00972581">
        <w:rPr>
          <w:rFonts w:ascii="Tahoma" w:eastAsia="Tahoma" w:hAnsi="Tahoma" w:cs="Tahoma"/>
          <w:sz w:val="22"/>
        </w:rPr>
        <w:t>Bureau Manager</w:t>
      </w:r>
    </w:p>
    <w:p w14:paraId="329B9D1F" w14:textId="77777777" w:rsidR="000E7FD7" w:rsidRDefault="005E29E8">
      <w:pPr>
        <w:numPr>
          <w:ilvl w:val="0"/>
          <w:numId w:val="4"/>
        </w:numPr>
        <w:spacing w:after="0" w:line="240" w:lineRule="auto"/>
        <w:ind w:left="104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Attend training courses and seminars as appropriate </w:t>
      </w:r>
    </w:p>
    <w:p w14:paraId="4BAD9B7F" w14:textId="77777777" w:rsidR="000E7FD7" w:rsidRDefault="000E7FD7">
      <w:pPr>
        <w:spacing w:after="0" w:line="276" w:lineRule="auto"/>
        <w:ind w:left="720"/>
        <w:jc w:val="both"/>
        <w:rPr>
          <w:rFonts w:ascii="Tahoma" w:eastAsia="Tahoma" w:hAnsi="Tahoma" w:cs="Tahoma"/>
          <w:b/>
          <w:sz w:val="22"/>
        </w:rPr>
      </w:pPr>
    </w:p>
    <w:p w14:paraId="5E33303A" w14:textId="77777777" w:rsidR="000E7FD7" w:rsidRDefault="005E29E8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Promoting the service</w:t>
      </w:r>
    </w:p>
    <w:p w14:paraId="6CCDF9C8" w14:textId="77777777" w:rsidR="000E7FD7" w:rsidRDefault="005E29E8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Present a positive image of the Bureau at all times</w:t>
      </w:r>
    </w:p>
    <w:p w14:paraId="34F47042" w14:textId="77777777" w:rsidR="000E7FD7" w:rsidRDefault="005E29E8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Establish effective working relations and networking with other organisations and stakeholders ensuring a collaborative approach in service delivery</w:t>
      </w:r>
    </w:p>
    <w:p w14:paraId="20835E88" w14:textId="77777777" w:rsidR="000E7FD7" w:rsidRDefault="005E29E8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in raising awareness of the service</w:t>
      </w:r>
    </w:p>
    <w:p w14:paraId="6ACE56FA" w14:textId="77777777" w:rsidR="000E7FD7" w:rsidRDefault="000E7FD7">
      <w:pPr>
        <w:spacing w:line="276" w:lineRule="auto"/>
        <w:jc w:val="both"/>
        <w:rPr>
          <w:rFonts w:ascii="Tahoma" w:eastAsia="Tahoma" w:hAnsi="Tahoma" w:cs="Tahoma"/>
          <w:sz w:val="22"/>
        </w:rPr>
      </w:pPr>
    </w:p>
    <w:p w14:paraId="54FCBF64" w14:textId="271AAE72" w:rsidR="000E7FD7" w:rsidRDefault="005E29E8">
      <w:pPr>
        <w:spacing w:line="259" w:lineRule="auto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The above job description is not exhaustive but includes the broad duties inherent in the post as reasonably requested by </w:t>
      </w:r>
      <w:r w:rsidRPr="00972581">
        <w:rPr>
          <w:rFonts w:ascii="Tahoma" w:eastAsia="Tahoma" w:hAnsi="Tahoma" w:cs="Tahoma"/>
          <w:sz w:val="22"/>
        </w:rPr>
        <w:t>the Bureau Manager.</w:t>
      </w:r>
    </w:p>
    <w:p w14:paraId="7F474DEB" w14:textId="77777777" w:rsidR="000E7FD7" w:rsidRDefault="005E29E8">
      <w:pPr>
        <w:keepNext/>
        <w:spacing w:after="0" w:line="240" w:lineRule="auto"/>
        <w:jc w:val="both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Person specification</w:t>
      </w:r>
    </w:p>
    <w:p w14:paraId="6D853478" w14:textId="77777777" w:rsidR="000E7FD7" w:rsidRDefault="000E7FD7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2A3AC26D" w14:textId="77777777" w:rsidR="000E7FD7" w:rsidRDefault="005E29E8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  <w:r>
        <w:rPr>
          <w:rFonts w:ascii="Tahoma" w:eastAsia="Tahoma" w:hAnsi="Tahoma" w:cs="Tahoma"/>
          <w:b/>
          <w:color w:val="064169"/>
          <w:sz w:val="22"/>
          <w:shd w:val="clear" w:color="auto" w:fill="FFFFFF"/>
        </w:rPr>
        <w:t>Knowledge, skills and experience</w:t>
      </w:r>
    </w:p>
    <w:p w14:paraId="2B41998E" w14:textId="77777777" w:rsidR="000E7FD7" w:rsidRDefault="000E7FD7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</w:p>
    <w:p w14:paraId="0EAC9AC8" w14:textId="77777777" w:rsidR="000E7FD7" w:rsidRDefault="005E29E8">
      <w:pPr>
        <w:spacing w:before="1" w:after="0" w:line="240" w:lineRule="auto"/>
        <w:ind w:left="567" w:right="820" w:hanging="141"/>
        <w:jc w:val="both"/>
        <w:rPr>
          <w:rFonts w:ascii="Tahoma" w:eastAsia="Tahoma" w:hAnsi="Tahoma" w:cs="Tahoma"/>
          <w:b/>
          <w:color w:val="000000"/>
          <w:sz w:val="22"/>
        </w:rPr>
      </w:pPr>
      <w:r>
        <w:rPr>
          <w:rFonts w:ascii="Tahoma" w:eastAsia="Tahoma" w:hAnsi="Tahoma" w:cs="Tahoma"/>
          <w:b/>
          <w:color w:val="000000"/>
          <w:sz w:val="22"/>
        </w:rPr>
        <w:t>Experience</w:t>
      </w:r>
    </w:p>
    <w:p w14:paraId="0EBA94FE" w14:textId="77777777" w:rsidR="000E7FD7" w:rsidRDefault="005E29E8">
      <w:pPr>
        <w:numPr>
          <w:ilvl w:val="0"/>
          <w:numId w:val="6"/>
        </w:numPr>
        <w:spacing w:after="0" w:line="240" w:lineRule="auto"/>
        <w:ind w:left="1097" w:hanging="36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Experience (paid or unpaid) in money, benefits, housing and financial capability advice work. Knowledge and experience in other general advice topics. </w:t>
      </w:r>
    </w:p>
    <w:p w14:paraId="26F29FCE" w14:textId="77777777" w:rsidR="000E7FD7" w:rsidRDefault="000E7FD7">
      <w:pPr>
        <w:spacing w:before="1" w:after="0" w:line="240" w:lineRule="auto"/>
        <w:ind w:left="993" w:right="820" w:hanging="426"/>
        <w:jc w:val="both"/>
        <w:rPr>
          <w:rFonts w:ascii="Tahoma" w:eastAsia="Tahoma" w:hAnsi="Tahoma" w:cs="Tahoma"/>
          <w:b/>
          <w:color w:val="000000"/>
          <w:sz w:val="22"/>
        </w:rPr>
      </w:pPr>
    </w:p>
    <w:p w14:paraId="44E958E9" w14:textId="77777777" w:rsidR="000E7FD7" w:rsidRDefault="005E29E8">
      <w:pPr>
        <w:spacing w:before="1" w:after="0" w:line="240" w:lineRule="auto"/>
        <w:ind w:left="993" w:right="820" w:hanging="567"/>
        <w:jc w:val="both"/>
        <w:rPr>
          <w:rFonts w:ascii="Tahoma" w:eastAsia="Tahoma" w:hAnsi="Tahoma" w:cs="Tahoma"/>
          <w:b/>
          <w:color w:val="000000"/>
          <w:sz w:val="22"/>
        </w:rPr>
      </w:pPr>
      <w:r>
        <w:rPr>
          <w:rFonts w:ascii="Tahoma" w:eastAsia="Tahoma" w:hAnsi="Tahoma" w:cs="Tahoma"/>
          <w:b/>
          <w:color w:val="000000"/>
          <w:sz w:val="22"/>
        </w:rPr>
        <w:t>Skills, abilities and personal style</w:t>
      </w:r>
    </w:p>
    <w:p w14:paraId="4704A987" w14:textId="77777777" w:rsidR="000E7FD7" w:rsidRDefault="005E29E8">
      <w:pPr>
        <w:numPr>
          <w:ilvl w:val="0"/>
          <w:numId w:val="7"/>
        </w:numPr>
        <w:spacing w:after="0" w:line="240" w:lineRule="auto"/>
        <w:ind w:left="1097" w:hanging="36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Enthusiasm and a can-do attitude</w:t>
      </w:r>
    </w:p>
    <w:p w14:paraId="18E87371" w14:textId="77777777" w:rsidR="000E7FD7" w:rsidRDefault="005E29E8">
      <w:pPr>
        <w:numPr>
          <w:ilvl w:val="0"/>
          <w:numId w:val="7"/>
        </w:numPr>
        <w:spacing w:before="1" w:after="0" w:line="240" w:lineRule="auto"/>
        <w:ind w:left="1097" w:right="820" w:hanging="360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>Ability to work with clients in a sensitive and professional manner</w:t>
      </w:r>
    </w:p>
    <w:p w14:paraId="28A16FE6" w14:textId="77777777" w:rsidR="000E7FD7" w:rsidRDefault="005E29E8">
      <w:pPr>
        <w:numPr>
          <w:ilvl w:val="0"/>
          <w:numId w:val="7"/>
        </w:numPr>
        <w:spacing w:before="1" w:after="0" w:line="240" w:lineRule="auto"/>
        <w:ind w:left="1097" w:right="820" w:hanging="360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Effective written and oral communication skills including the ability to negotiate </w:t>
      </w:r>
    </w:p>
    <w:p w14:paraId="544E86B9" w14:textId="77777777" w:rsidR="000E7FD7" w:rsidRDefault="005E29E8">
      <w:pPr>
        <w:numPr>
          <w:ilvl w:val="0"/>
          <w:numId w:val="7"/>
        </w:numPr>
        <w:spacing w:before="1" w:after="0" w:line="240" w:lineRule="auto"/>
        <w:ind w:left="1097" w:right="820" w:hanging="360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>An ability to prioritise work, meet deadlines and manage a complex caseload</w:t>
      </w:r>
    </w:p>
    <w:p w14:paraId="63933B93" w14:textId="77777777" w:rsidR="000E7FD7" w:rsidRDefault="000E7FD7">
      <w:pPr>
        <w:spacing w:before="1" w:after="0" w:line="240" w:lineRule="auto"/>
        <w:ind w:left="993" w:right="820" w:hanging="426"/>
        <w:jc w:val="both"/>
        <w:rPr>
          <w:rFonts w:ascii="Tahoma" w:eastAsia="Tahoma" w:hAnsi="Tahoma" w:cs="Tahoma"/>
          <w:b/>
          <w:color w:val="000000"/>
          <w:sz w:val="22"/>
        </w:rPr>
      </w:pPr>
    </w:p>
    <w:p w14:paraId="22616479" w14:textId="77777777" w:rsidR="000E7FD7" w:rsidRDefault="005E29E8">
      <w:pPr>
        <w:spacing w:before="1" w:after="0" w:line="240" w:lineRule="auto"/>
        <w:ind w:left="993" w:right="820" w:hanging="567"/>
        <w:jc w:val="both"/>
        <w:rPr>
          <w:rFonts w:ascii="Tahoma" w:eastAsia="Tahoma" w:hAnsi="Tahoma" w:cs="Tahoma"/>
          <w:b/>
          <w:color w:val="000000"/>
          <w:sz w:val="22"/>
        </w:rPr>
      </w:pPr>
      <w:r>
        <w:rPr>
          <w:rFonts w:ascii="Tahoma" w:eastAsia="Tahoma" w:hAnsi="Tahoma" w:cs="Tahoma"/>
          <w:b/>
          <w:color w:val="000000"/>
          <w:sz w:val="22"/>
        </w:rPr>
        <w:t>Knowledge and understanding</w:t>
      </w:r>
    </w:p>
    <w:p w14:paraId="0D584948" w14:textId="77777777" w:rsidR="000E7FD7" w:rsidRDefault="005E29E8">
      <w:pPr>
        <w:numPr>
          <w:ilvl w:val="0"/>
          <w:numId w:val="8"/>
        </w:numPr>
        <w:spacing w:before="1" w:after="0" w:line="240" w:lineRule="auto"/>
        <w:ind w:left="1097" w:right="820" w:hanging="360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Understanding of and commitment to the aims and principles of the citizens advice service and its equality and diversity policies </w:t>
      </w:r>
    </w:p>
    <w:p w14:paraId="0F000209" w14:textId="77777777" w:rsidR="000E7FD7" w:rsidRDefault="005E29E8">
      <w:pPr>
        <w:numPr>
          <w:ilvl w:val="0"/>
          <w:numId w:val="8"/>
        </w:numPr>
        <w:spacing w:before="1" w:after="0" w:line="240" w:lineRule="auto"/>
        <w:ind w:left="1097" w:right="820" w:hanging="360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Understanding of the needs of the communities we serve </w:t>
      </w:r>
    </w:p>
    <w:p w14:paraId="0E5AD390" w14:textId="77777777" w:rsidR="000E7FD7" w:rsidRDefault="005E29E8">
      <w:pPr>
        <w:numPr>
          <w:ilvl w:val="0"/>
          <w:numId w:val="8"/>
        </w:numPr>
        <w:spacing w:before="1" w:after="0" w:line="240" w:lineRule="auto"/>
        <w:ind w:left="1097" w:right="820" w:hanging="360"/>
        <w:jc w:val="both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>Awareness of the wider issues which can affect our clients</w:t>
      </w:r>
    </w:p>
    <w:p w14:paraId="4D72E8F1" w14:textId="77777777" w:rsidR="000E7FD7" w:rsidRDefault="000E7FD7">
      <w:pPr>
        <w:spacing w:after="120" w:line="240" w:lineRule="auto"/>
        <w:ind w:right="255"/>
        <w:rPr>
          <w:rFonts w:ascii="Tahoma" w:eastAsia="Tahoma" w:hAnsi="Tahoma" w:cs="Tahoma"/>
          <w:sz w:val="22"/>
        </w:rPr>
      </w:pPr>
    </w:p>
    <w:p w14:paraId="4C5F5724" w14:textId="2DC72EB0" w:rsidR="000E7FD7" w:rsidRDefault="005E29E8">
      <w:pPr>
        <w:spacing w:after="0" w:line="240" w:lineRule="auto"/>
        <w:ind w:right="255"/>
        <w:rPr>
          <w:rFonts w:ascii="Tahoma" w:eastAsia="Tahoma" w:hAnsi="Tahoma" w:cs="Tahoma"/>
          <w:color w:val="000000"/>
          <w:sz w:val="22"/>
        </w:rPr>
      </w:pPr>
      <w:r>
        <w:rPr>
          <w:rFonts w:ascii="Tahoma" w:eastAsia="Tahoma" w:hAnsi="Tahoma" w:cs="Tahoma"/>
          <w:color w:val="000000"/>
          <w:sz w:val="22"/>
        </w:rPr>
        <w:t xml:space="preserve">Our ideal candidate would also have a current full driving license and use of own car. </w:t>
      </w:r>
    </w:p>
    <w:p w14:paraId="6B3745BA" w14:textId="666ED716" w:rsidR="000E7FD7" w:rsidRDefault="000E7FD7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</w:p>
    <w:p w14:paraId="427AE8D5" w14:textId="77777777" w:rsidR="000E7FD7" w:rsidRDefault="000E7FD7">
      <w:pPr>
        <w:spacing w:line="259" w:lineRule="auto"/>
        <w:rPr>
          <w:rFonts w:ascii="Calibri" w:eastAsia="Calibri" w:hAnsi="Calibri" w:cs="Calibri"/>
          <w:sz w:val="22"/>
        </w:rPr>
      </w:pPr>
    </w:p>
    <w:sectPr w:rsidR="000E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008B"/>
    <w:multiLevelType w:val="multilevel"/>
    <w:tmpl w:val="EC8C5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8168A"/>
    <w:multiLevelType w:val="multilevel"/>
    <w:tmpl w:val="BD1EB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25628"/>
    <w:multiLevelType w:val="multilevel"/>
    <w:tmpl w:val="569E4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F2F5D"/>
    <w:multiLevelType w:val="multilevel"/>
    <w:tmpl w:val="7BD05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A13E0"/>
    <w:multiLevelType w:val="multilevel"/>
    <w:tmpl w:val="549E9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07845"/>
    <w:multiLevelType w:val="multilevel"/>
    <w:tmpl w:val="95CEA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F0C7F"/>
    <w:multiLevelType w:val="multilevel"/>
    <w:tmpl w:val="4E5A4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81336"/>
    <w:multiLevelType w:val="multilevel"/>
    <w:tmpl w:val="46E41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6219">
    <w:abstractNumId w:val="1"/>
  </w:num>
  <w:num w:numId="2" w16cid:durableId="296764909">
    <w:abstractNumId w:val="6"/>
  </w:num>
  <w:num w:numId="3" w16cid:durableId="1578247940">
    <w:abstractNumId w:val="7"/>
  </w:num>
  <w:num w:numId="4" w16cid:durableId="1467353127">
    <w:abstractNumId w:val="3"/>
  </w:num>
  <w:num w:numId="5" w16cid:durableId="241647305">
    <w:abstractNumId w:val="0"/>
  </w:num>
  <w:num w:numId="6" w16cid:durableId="1370950946">
    <w:abstractNumId w:val="4"/>
  </w:num>
  <w:num w:numId="7" w16cid:durableId="2115512675">
    <w:abstractNumId w:val="5"/>
  </w:num>
  <w:num w:numId="8" w16cid:durableId="168312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D7"/>
    <w:rsid w:val="000E7FD7"/>
    <w:rsid w:val="001A1ADA"/>
    <w:rsid w:val="005B2A46"/>
    <w:rsid w:val="005E29E8"/>
    <w:rsid w:val="00701846"/>
    <w:rsid w:val="00972581"/>
    <w:rsid w:val="00D4363D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FB0D"/>
  <w15:docId w15:val="{6D64A410-A96F-46ED-AA22-B5119CA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3204</Characters>
  <Application>Microsoft Office Word</Application>
  <DocSecurity>0</DocSecurity>
  <Lines>26</Lines>
  <Paragraphs>7</Paragraphs>
  <ScaleCrop>false</ScaleCrop>
  <Company>Citizens Advice Scotland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Loughery</dc:creator>
  <cp:lastModifiedBy>Moya Loughery</cp:lastModifiedBy>
  <cp:revision>6</cp:revision>
  <dcterms:created xsi:type="dcterms:W3CDTF">2025-08-11T07:14:00Z</dcterms:created>
  <dcterms:modified xsi:type="dcterms:W3CDTF">2025-08-26T08:36:00Z</dcterms:modified>
</cp:coreProperties>
</file>